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6" w:lineRule="exact"/>
        <w:ind w:left="0" w:leftChars="0"/>
        <w:jc w:val="left"/>
        <w:textAlignment w:val="auto"/>
        <w:rPr>
          <w:rFonts w:hint="default" w:ascii="方正仿宋_GBK" w:hAnsi="方正仿宋_GBK" w:eastAsia="方正仿宋_GBK" w:cs="方正仿宋_GBK"/>
          <w:b/>
          <w:bCs w:val="0"/>
          <w:sz w:val="32"/>
          <w:szCs w:val="32"/>
          <w:lang w:val="en"/>
        </w:rPr>
      </w:pPr>
      <w:r>
        <w:rPr>
          <w:rFonts w:hint="eastAsia" w:ascii="方正仿宋_GBK" w:hAnsi="方正仿宋_GBK" w:eastAsia="方正仿宋_GBK" w:cs="方正仿宋_GBK"/>
          <w:b/>
          <w:bCs w:val="0"/>
          <w:sz w:val="32"/>
          <w:szCs w:val="32"/>
        </w:rPr>
        <w:t>附件</w:t>
      </w:r>
      <w:r>
        <w:rPr>
          <w:rFonts w:hint="default" w:ascii="方正仿宋_GBK" w:hAnsi="方正仿宋_GBK" w:eastAsia="方正仿宋_GBK" w:cs="方正仿宋_GBK"/>
          <w:b/>
          <w:bCs w:val="0"/>
          <w:sz w:val="32"/>
          <w:szCs w:val="32"/>
          <w:lang w:val="en"/>
        </w:rPr>
        <w:t>1：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6" w:lineRule="exact"/>
        <w:ind w:left="0" w:leftChars="0"/>
        <w:jc w:val="center"/>
        <w:textAlignment w:val="auto"/>
        <w:rPr>
          <w:rFonts w:hint="eastAsia" w:ascii="方正仿宋_GBK" w:hAnsi="方正仿宋_GBK" w:eastAsia="方正仿宋_GBK" w:cs="方正仿宋_GBK"/>
          <w:sz w:val="24"/>
          <w:szCs w:val="24"/>
        </w:rPr>
      </w:pPr>
      <w:r>
        <w:rPr>
          <w:rFonts w:hint="default" w:ascii="方正小标宋_GBK" w:hAnsi="方正小标宋_GBK" w:eastAsia="方正小标宋_GBK" w:cs="方正小标宋_GBK"/>
          <w:b w:val="0"/>
          <w:bCs/>
          <w:sz w:val="44"/>
          <w:szCs w:val="44"/>
          <w:lang w:val="en"/>
        </w:rPr>
        <w:t>林芝市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科技特派员工作考核评分表（</w:t>
      </w:r>
      <w:r>
        <w:rPr>
          <w:rFonts w:hint="default" w:ascii="方正小标宋_GBK" w:hAnsi="方正小标宋_GBK" w:eastAsia="方正小标宋_GBK" w:cs="方正小标宋_GBK"/>
          <w:b w:val="0"/>
          <w:bCs/>
          <w:sz w:val="44"/>
          <w:szCs w:val="44"/>
          <w:lang w:val="en"/>
        </w:rPr>
        <w:t>样表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）</w:t>
      </w: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6" w:lineRule="exact"/>
        <w:ind w:left="0" w:leftChars="0"/>
        <w:jc w:val="center"/>
        <w:textAlignment w:val="auto"/>
        <w:rPr>
          <w:rFonts w:hint="eastAsia" w:ascii="方正仿宋_GBK" w:hAnsi="方正仿宋_GBK" w:eastAsia="方正仿宋_GBK" w:cs="方正仿宋_GBK"/>
          <w:sz w:val="24"/>
          <w:szCs w:val="24"/>
        </w:rPr>
      </w:pP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年度 ：  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    姓名： 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 xml:space="preserve">   </w:t>
      </w: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        身份证号：    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          </w:t>
      </w:r>
      <w:r>
        <w:rPr>
          <w:rFonts w:hint="default" w:ascii="方正仿宋_GBK" w:hAnsi="方正仿宋_GBK" w:eastAsia="方正仿宋_GBK" w:cs="方正仿宋_GBK"/>
          <w:sz w:val="24"/>
          <w:szCs w:val="24"/>
          <w:lang w:val="en"/>
        </w:rPr>
        <w:t>林芝市</w:t>
      </w: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  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 县</w:t>
      </w:r>
      <w:r>
        <w:rPr>
          <w:rFonts w:hint="eastAsia" w:ascii="方正仿宋_GBK" w:hAnsi="方正仿宋_GBK" w:eastAsia="方正仿宋_GBK" w:cs="方正仿宋_GBK"/>
          <w:sz w:val="24"/>
          <w:szCs w:val="24"/>
          <w:lang w:eastAsia="zh-CN"/>
        </w:rPr>
        <w:t>（市）</w:t>
      </w: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  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乡  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sz w:val="24"/>
          <w:szCs w:val="24"/>
        </w:rPr>
        <w:t xml:space="preserve">  村</w:t>
      </w:r>
    </w:p>
    <w:tbl>
      <w:tblPr>
        <w:tblStyle w:val="4"/>
        <w:tblpPr w:leftFromText="180" w:rightFromText="180" w:vertAnchor="text" w:horzAnchor="page" w:tblpX="1753" w:tblpY="180"/>
        <w:tblOverlap w:val="never"/>
        <w:tblW w:w="135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"/>
        <w:gridCol w:w="642"/>
        <w:gridCol w:w="1926"/>
        <w:gridCol w:w="1170"/>
        <w:gridCol w:w="6208"/>
        <w:gridCol w:w="1430"/>
        <w:gridCol w:w="13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52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序号</w:t>
            </w:r>
          </w:p>
        </w:tc>
        <w:tc>
          <w:tcPr>
            <w:tcW w:w="19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考核项目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default" w:ascii="方正仿宋_GBK" w:hAnsi="方正仿宋_GBK" w:eastAsia="方正仿宋_GBK" w:cs="方正仿宋_GBK"/>
                <w:b/>
                <w:sz w:val="24"/>
                <w:szCs w:val="24"/>
                <w:lang w:val="en"/>
              </w:rPr>
              <w:t>分值</w:t>
            </w:r>
          </w:p>
        </w:tc>
        <w:tc>
          <w:tcPr>
            <w:tcW w:w="62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考核内容及得分点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分项得分</w:t>
            </w:r>
          </w:p>
        </w:tc>
        <w:tc>
          <w:tcPr>
            <w:tcW w:w="13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-764" w:rightChars="-364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小计得分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4" w:hRule="atLeast"/>
        </w:trPr>
        <w:tc>
          <w:tcPr>
            <w:tcW w:w="88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综合表现考核</w:t>
            </w:r>
          </w:p>
        </w:tc>
        <w:tc>
          <w:tcPr>
            <w:tcW w:w="6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1</w:t>
            </w:r>
          </w:p>
        </w:tc>
        <w:tc>
          <w:tcPr>
            <w:tcW w:w="19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思想政治表现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6</w:t>
            </w: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拥护中国共产党领导，热爱祖国，维护祖国统一、民族团结；坚决贯彻执行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中央、自治区、林芝市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科技工作的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有关部署和要求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，有较强的工作责任心和事业心，具有良好的职业道德和奉献精神，吃苦耐劳。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2</w:t>
            </w:r>
          </w:p>
        </w:tc>
        <w:tc>
          <w:tcPr>
            <w:tcW w:w="192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完成技术服务任务书确定的年度任务</w:t>
            </w:r>
          </w:p>
        </w:tc>
        <w:tc>
          <w:tcPr>
            <w:tcW w:w="117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"/>
              </w:rPr>
            </w:pPr>
            <w:r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"/>
              </w:rPr>
              <w:t>10</w:t>
            </w: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完成科技特派员工作任务书50%以下的得0-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92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17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基本完成科技特派员工作任务书的得8-1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分；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92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17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全部完成科技特派员工作任务书的得1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3</w:t>
            </w:r>
          </w:p>
        </w:tc>
        <w:tc>
          <w:tcPr>
            <w:tcW w:w="19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工作资料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6</w:t>
            </w: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检查服务任务书、技术服务台账，缺一项扣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4</w:t>
            </w:r>
          </w:p>
        </w:tc>
        <w:tc>
          <w:tcPr>
            <w:tcW w:w="192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年度开展现场服务次数</w:t>
            </w:r>
          </w:p>
        </w:tc>
        <w:tc>
          <w:tcPr>
            <w:tcW w:w="117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8</w:t>
            </w: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服务次数1-10次1-3分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92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17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服务次数11-20次的得4-6分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92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17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服务次数20-23次的得7分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92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17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"/>
              </w:rPr>
              <w:t>服务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24次及以上</w:t>
            </w:r>
            <w:r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"/>
              </w:rPr>
              <w:t>的得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8分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88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职责履行情况考核</w:t>
            </w:r>
          </w:p>
        </w:tc>
        <w:tc>
          <w:tcPr>
            <w:tcW w:w="642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1</w:t>
            </w:r>
          </w:p>
        </w:tc>
        <w:tc>
          <w:tcPr>
            <w:tcW w:w="192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示范推广新技术、新品种情况</w:t>
            </w:r>
          </w:p>
        </w:tc>
        <w:tc>
          <w:tcPr>
            <w:tcW w:w="117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10</w:t>
            </w: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  <w:u w:val="single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示范推广新技术、新品种，并取得较好的经济和社会效益</w:t>
            </w:r>
            <w:r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"/>
              </w:rPr>
              <w:t>得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5分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92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17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"/>
              </w:rPr>
              <w:t>产生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显著示范带动效应</w:t>
            </w:r>
            <w:r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"/>
              </w:rPr>
              <w:t>、促进当地优势产业发展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得5分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2</w:t>
            </w:r>
          </w:p>
        </w:tc>
        <w:tc>
          <w:tcPr>
            <w:tcW w:w="192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开展技术指导、技术培训</w:t>
            </w:r>
          </w:p>
        </w:tc>
        <w:tc>
          <w:tcPr>
            <w:tcW w:w="117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18</w:t>
            </w: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pacing w:val="-9"/>
                <w:sz w:val="24"/>
                <w:szCs w:val="24"/>
              </w:rPr>
              <w:t>组织农牧民技术指导、培训少于50人次得5分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92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17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组织农牧民技术指导、培训50-150人次得10分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92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17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组织农牧民技术指导、培训151-200人次得15分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92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17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组织农牧民技术指导、培训超过200人次得18分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3</w:t>
            </w:r>
          </w:p>
        </w:tc>
        <w:tc>
          <w:tcPr>
            <w:tcW w:w="192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带动农牧民增收情况</w:t>
            </w:r>
          </w:p>
        </w:tc>
        <w:tc>
          <w:tcPr>
            <w:tcW w:w="117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18</w:t>
            </w: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带动农牧民增收</w:t>
            </w:r>
            <w:r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"/>
              </w:rPr>
              <w:t>少于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3户得3分，带动农牧民增收</w:t>
            </w:r>
            <w:r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"/>
              </w:rPr>
              <w:t>超过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5户的得6分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92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17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带动农牧民明显增收6分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92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17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带动1户贫困户的得3分，带动2户以上贫困户得6分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4</w:t>
            </w:r>
          </w:p>
        </w:tc>
        <w:tc>
          <w:tcPr>
            <w:tcW w:w="192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开展科普宣传和联系农牧民</w:t>
            </w:r>
          </w:p>
        </w:tc>
        <w:tc>
          <w:tcPr>
            <w:tcW w:w="117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6</w:t>
            </w: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宣传党的强农惠民政策</w:t>
            </w:r>
            <w:r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"/>
              </w:rPr>
              <w:t>、进行科普宣传、帮助群众提升实用技术能力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的得3分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92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17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发挥农牧业生产一线与各级政府、科研单位之间的桥梁纽带作用的得3分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5</w:t>
            </w:r>
          </w:p>
        </w:tc>
        <w:tc>
          <w:tcPr>
            <w:tcW w:w="192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建立利益共同体</w:t>
            </w:r>
          </w:p>
        </w:tc>
        <w:tc>
          <w:tcPr>
            <w:tcW w:w="117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"/>
              </w:rPr>
            </w:pPr>
            <w:r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"/>
              </w:rPr>
              <w:t>18</w:t>
            </w: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带头建立合作社等经济组织的得</w:t>
            </w:r>
            <w:r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"/>
              </w:rPr>
              <w:t>6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92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17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经济组织经济效益明显，显著带动经济发展和农牧民增收致富的得</w:t>
            </w:r>
            <w:r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"/>
              </w:rPr>
              <w:t>6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92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17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参与企业、合作社等经济组织，形成利益共同体的得3分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8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92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17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参与技术示范、推广得</w:t>
            </w:r>
            <w:r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"/>
              </w:rPr>
              <w:t>3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分</w:t>
            </w: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8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合计</w:t>
            </w:r>
          </w:p>
        </w:tc>
        <w:tc>
          <w:tcPr>
            <w:tcW w:w="6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9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620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4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3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6" w:lineRule="exact"/>
        <w:ind w:left="0" w:leftChars="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  <w:sectPr>
          <w:headerReference r:id="rId3" w:type="default"/>
          <w:footerReference r:id="rId4" w:type="default"/>
          <w:pgSz w:w="16838" w:h="11906" w:orient="landscape"/>
          <w:pgMar w:top="1716" w:right="1440" w:bottom="1800" w:left="1440" w:header="851" w:footer="992" w:gutter="0"/>
          <w:pgNumType w:fmt="decimal"/>
          <w:cols w:space="720" w:num="1"/>
          <w:docGrid w:type="linesAndChar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default"/>
          <w:sz w:val="32"/>
          <w:szCs w:val="32"/>
          <w:lang w:val="en"/>
        </w:rPr>
      </w:pPr>
      <w:bookmarkStart w:id="0" w:name="_GoBack"/>
      <w:bookmarkEnd w:id="0"/>
    </w:p>
    <w:sectPr>
      <w:footerReference r:id="rId5" w:type="default"/>
      <w:pgSz w:w="16838" w:h="11906" w:orient="landscape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CzMawqzAQAAUgMAAA4AAABkcnMv&#10;ZTJvRG9jLnhtbK1TS44TMRDdI3EHy3viTi9Q1IozmtFoEBICpIEDOG47bck/lZ105wJwA1Zs2HOu&#10;nIOyk84MsENs3OWq6lfvVZXXN5Oz5KAgmeA5XS4aSpSXoTd+x+nnTw+vVpSkLHwvbPCK06NK9Gbz&#10;8sV6jJ1qwxBsr4AgiE/dGDkdco4dY0kOyom0CFF5DOoATmS8wo71IEZEd5a1TfOajQH6CEGqlNB7&#10;fw7STcXXWsn8QeukMrGcIrdcT6jntpxssxbdDkQcjLzQEP/AwgnjsegV6l5kQfZg/oJyRkJIQeeF&#10;DI4FrY1UVQOqWTZ/qHkcRFRVCzYnxWub0v+Dle8PH4GYntOWEi8cjuj07evp+8/Tjy+kLe0ZY+ow&#10;6zFiXp7uwsRphr2aQwn9RfikwZUvSiKYgr0+XvurpkwkOperdrVqMCQxNl+wBHv6PULKb1RwpBic&#10;Ag6w9lUc3qV8Tp1TSjUfHoy1dYjW/+ZAzOJhhf6ZY7HytJ0umrahP6KkEWfPqcflpMS+9djasiaz&#10;AbOxnY19BLMbkJoWNpXhCIS/3WckUvmVKmfoS3EcXFV4WbKyGc/vNevpKWx+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AszGsKswEAAFIDAAAOAAAAAAAAAAEAIAAAADQ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1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jNmZjYmZlZWM3OTYxODc3ZDZlODA1YTZlM2M1ZTgifQ=="/>
  </w:docVars>
  <w:rsids>
    <w:rsidRoot w:val="4A1947CF"/>
    <w:rsid w:val="3B8F44FC"/>
    <w:rsid w:val="4A1947CF"/>
    <w:rsid w:val="4B227409"/>
    <w:rsid w:val="5C7D3C87"/>
    <w:rsid w:val="5F7B4137"/>
    <w:rsid w:val="5FEF8FF3"/>
    <w:rsid w:val="5FFF47DB"/>
    <w:rsid w:val="67ED4F79"/>
    <w:rsid w:val="6F2205C1"/>
    <w:rsid w:val="6FFE19BD"/>
    <w:rsid w:val="77FF8B56"/>
    <w:rsid w:val="7B7B0AC8"/>
    <w:rsid w:val="7BDD0B08"/>
    <w:rsid w:val="7C2D25B6"/>
    <w:rsid w:val="7D67EFD0"/>
    <w:rsid w:val="7E6E4962"/>
    <w:rsid w:val="7EFF59E0"/>
    <w:rsid w:val="7FB42973"/>
    <w:rsid w:val="DFBDC80C"/>
    <w:rsid w:val="DFBF3299"/>
    <w:rsid w:val="EF1F9672"/>
    <w:rsid w:val="EFE935EC"/>
    <w:rsid w:val="F7F554EE"/>
    <w:rsid w:val="FBFFB7E7"/>
    <w:rsid w:val="FDFDBDBF"/>
    <w:rsid w:val="FEEE27DD"/>
    <w:rsid w:val="FFED0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Office_11.8.2.10183_F1E327BC-269C-435d-A152-05C5408002CA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2018-07-12T07:11:00Z</dcterms:created>
  <dc:creator>d</dc:creator>
  <cp:lastModifiedBy>user</cp:lastModifiedBy>
  <dcterms:modified xsi:type="dcterms:W3CDTF">2025-11-06T16:41:27Z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2052-11.8.2.10183</vt:lpwstr>
  </property>
  <property fmtid="{D5CDD505-2E9C-101B-9397-08002B2CF9AE}" pid="3" name="ICV">
    <vt:lpwstr>DEBD6E778F394960BFAB70A11B0A7DB3_12</vt:lpwstr>
  </property>
</Properties>
</file>